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69FF" w14:textId="77777777" w:rsidR="006E4072" w:rsidRPr="006E4072" w:rsidRDefault="006E4072" w:rsidP="006E4072">
      <w:pPr>
        <w:spacing w:line="360" w:lineRule="auto"/>
        <w:ind w:right="-299"/>
        <w:jc w:val="center"/>
        <w:rPr>
          <w:rFonts w:asciiTheme="minorHAnsi" w:eastAsia="Times New Roman" w:hAnsiTheme="minorHAnsi" w:cstheme="minorHAnsi"/>
          <w:b/>
          <w:sz w:val="22"/>
          <w:szCs w:val="6"/>
        </w:rPr>
      </w:pPr>
    </w:p>
    <w:p w14:paraId="679E4363" w14:textId="0CC98CB3" w:rsidR="006E4072" w:rsidRPr="006E4072" w:rsidRDefault="00B8188C" w:rsidP="006E4072">
      <w:pPr>
        <w:spacing w:line="360" w:lineRule="auto"/>
        <w:ind w:right="-299"/>
        <w:jc w:val="center"/>
        <w:rPr>
          <w:rFonts w:asciiTheme="minorHAnsi" w:eastAsia="Times New Roman" w:hAnsiTheme="minorHAnsi" w:cstheme="minorHAnsi"/>
          <w:b/>
          <w:sz w:val="22"/>
          <w:szCs w:val="6"/>
        </w:rPr>
      </w:pPr>
      <w:r w:rsidRPr="006E4072">
        <w:rPr>
          <w:rFonts w:asciiTheme="minorHAnsi" w:eastAsia="Times New Roman" w:hAnsiTheme="minorHAnsi" w:cstheme="minorHAnsi"/>
          <w:b/>
          <w:sz w:val="22"/>
          <w:szCs w:val="6"/>
        </w:rPr>
        <w:t>REGULAMIN REKRUTACJI DO PRZEDSIĘWZIĘCIA</w:t>
      </w:r>
      <w:r w:rsidR="005C7FB5" w:rsidRPr="006E4072">
        <w:rPr>
          <w:rFonts w:asciiTheme="minorHAnsi" w:eastAsia="Times New Roman" w:hAnsiTheme="minorHAnsi" w:cstheme="minorHAnsi"/>
          <w:b/>
          <w:sz w:val="22"/>
          <w:szCs w:val="6"/>
        </w:rPr>
        <w:t xml:space="preserve"> </w:t>
      </w:r>
    </w:p>
    <w:p w14:paraId="0114A093" w14:textId="1E474891" w:rsidR="00B24C83" w:rsidRPr="006E4072" w:rsidRDefault="005C7FB5" w:rsidP="006E4072">
      <w:pPr>
        <w:spacing w:line="360" w:lineRule="auto"/>
        <w:ind w:right="-299"/>
        <w:jc w:val="center"/>
        <w:rPr>
          <w:rFonts w:asciiTheme="minorHAnsi" w:eastAsia="Times New Roman" w:hAnsiTheme="minorHAnsi" w:cstheme="minorHAnsi"/>
          <w:b/>
          <w:sz w:val="22"/>
          <w:szCs w:val="6"/>
        </w:rPr>
      </w:pPr>
      <w:r w:rsidRPr="006E4072">
        <w:rPr>
          <w:rFonts w:asciiTheme="minorHAnsi" w:eastAsia="Times New Roman" w:hAnsiTheme="minorHAnsi" w:cstheme="minorHAnsi"/>
          <w:b/>
          <w:sz w:val="22"/>
          <w:szCs w:val="6"/>
        </w:rPr>
        <w:t>„NASZE ZAGRANICZNE PRAKTYKI” O NUMERZE 2023-1-PL01-KA122-VET-000135407</w:t>
      </w:r>
    </w:p>
    <w:p w14:paraId="4E4D4FDC" w14:textId="2FB79E78" w:rsidR="00D127C9" w:rsidRPr="006E4072" w:rsidRDefault="00406779" w:rsidP="006E4072">
      <w:pPr>
        <w:spacing w:before="100" w:beforeAutospacing="1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6E4072">
        <w:rPr>
          <w:rFonts w:asciiTheme="minorHAnsi" w:eastAsia="Times New Roman" w:hAnsiTheme="minorHAnsi" w:cstheme="minorHAnsi"/>
          <w:sz w:val="22"/>
          <w:szCs w:val="22"/>
          <w:u w:val="single"/>
        </w:rPr>
        <w:t>Rozdział I: Postanowienia Ogólne</w:t>
      </w:r>
    </w:p>
    <w:p w14:paraId="5A99EADB" w14:textId="5259E864" w:rsidR="00406779" w:rsidRPr="006E4072" w:rsidRDefault="00406779" w:rsidP="00DA41A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Cel i zakres regulaminu</w:t>
      </w:r>
      <w:r w:rsidR="00DA41A3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256513CF" w14:textId="3B64E5FA" w:rsidR="00406779" w:rsidRPr="006E4072" w:rsidRDefault="00406779" w:rsidP="006E4072">
      <w:pPr>
        <w:pStyle w:val="Akapitzlist"/>
        <w:numPr>
          <w:ilvl w:val="0"/>
          <w:numId w:val="12"/>
        </w:numPr>
        <w:spacing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Niniejszy regulamin określa zasady i procedury rekrutacji uczestników do </w:t>
      </w:r>
      <w:r w:rsidR="000050F2" w:rsidRPr="006E4072">
        <w:rPr>
          <w:rFonts w:asciiTheme="minorHAnsi" w:eastAsia="Times New Roman" w:hAnsiTheme="minorHAnsi" w:cstheme="minorHAnsi"/>
          <w:sz w:val="22"/>
          <w:szCs w:val="22"/>
        </w:rPr>
        <w:t xml:space="preserve">przedsięwzięcia </w:t>
      </w:r>
      <w:r w:rsidR="00B24C83" w:rsidRPr="006E4072">
        <w:rPr>
          <w:rFonts w:asciiTheme="minorHAnsi" w:eastAsia="Times New Roman" w:hAnsiTheme="minorHAnsi" w:cstheme="minorHAnsi"/>
          <w:sz w:val="22"/>
          <w:szCs w:val="22"/>
        </w:rPr>
        <w:t>„Nasze zagraniczne praktyki” o numerze 2023-1-PL01-KA122-VET-000135407.</w:t>
      </w:r>
    </w:p>
    <w:p w14:paraId="31B5ACDD" w14:textId="77777777" w:rsidR="00406779" w:rsidRPr="006E4072" w:rsidRDefault="00406779" w:rsidP="006E4072">
      <w:pPr>
        <w:pStyle w:val="Akapitzlist"/>
        <w:numPr>
          <w:ilvl w:val="0"/>
          <w:numId w:val="12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Regulamin jest obowiązujący dla wszystkich uczestników procesu rekrutacji do Projektu oraz osób odpowiedzialnych za przeprowadzenie rekrutacji.</w:t>
      </w:r>
    </w:p>
    <w:p w14:paraId="28F3C817" w14:textId="74FDB233" w:rsidR="00406779" w:rsidRPr="006E4072" w:rsidRDefault="000050F2" w:rsidP="006E4072">
      <w:pPr>
        <w:pStyle w:val="Akapitzlist"/>
        <w:numPr>
          <w:ilvl w:val="0"/>
          <w:numId w:val="12"/>
        </w:numPr>
        <w:spacing w:before="100" w:before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Rekrutacja zostanie przeprowadzona na zasadach niedyskryminacji i równości szans, co jest fundamentalnym elementem uczciwego i etycznego procesu rekrutacji do projektu. Jej celem jest zapewnienie, że każda osoba ma równe szanse na udział w przedsięwzięciu, niezależnie od jej pochodzenia, płci, wieku, orientacji seksualnej, niepełnosprawności, wyznania, narodowości czy jakiejkolwiek innej cechy osobistej.</w:t>
      </w:r>
      <w:r w:rsidR="00406779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74EDC30" w14:textId="77777777" w:rsidR="00DA41A3" w:rsidRPr="006E4072" w:rsidRDefault="00DA41A3" w:rsidP="00DA41A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7B9520" w14:textId="3A4800AE" w:rsidR="00406779" w:rsidRPr="006E4072" w:rsidRDefault="00406779" w:rsidP="00DA41A3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Cele Projektu</w:t>
      </w:r>
      <w:r w:rsidR="00DA41A3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C7A5F28" w14:textId="1016AE46" w:rsidR="006E4072" w:rsidRPr="00841555" w:rsidRDefault="00406779" w:rsidP="0084155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Projekt ma na celu </w:t>
      </w:r>
      <w:r w:rsidR="00DC3350" w:rsidRPr="006E4072">
        <w:rPr>
          <w:rFonts w:asciiTheme="minorHAnsi" w:eastAsia="Times New Roman" w:hAnsiTheme="minorHAnsi" w:cstheme="minorHAnsi"/>
          <w:sz w:val="22"/>
          <w:szCs w:val="22"/>
        </w:rPr>
        <w:t xml:space="preserve">wzmocnienie tożsamości europejskiej naszych uczniów, wymianę doświadczeń zawodowych, doskonalenie umiejętności językowych, przeciwdziałanie bezrobociu absolwentów oraz rozwój współpracy międzynarodowej. </w:t>
      </w:r>
    </w:p>
    <w:p w14:paraId="2D1A848B" w14:textId="6F0F63F3" w:rsidR="00406779" w:rsidRPr="006E4072" w:rsidRDefault="00406779" w:rsidP="006E4072">
      <w:pPr>
        <w:spacing w:before="100" w:beforeAutospacing="1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6E4072">
        <w:rPr>
          <w:rFonts w:asciiTheme="minorHAnsi" w:eastAsia="Times New Roman" w:hAnsiTheme="minorHAnsi" w:cstheme="minorHAnsi"/>
          <w:sz w:val="22"/>
          <w:szCs w:val="22"/>
          <w:u w:val="single"/>
        </w:rPr>
        <w:t>Rozdział II: Procedura Rekrutacji</w:t>
      </w:r>
      <w:r w:rsidR="00DC3350" w:rsidRPr="006E4072">
        <w:rPr>
          <w:rFonts w:asciiTheme="minorHAnsi" w:eastAsia="Times New Roman" w:hAnsiTheme="minorHAnsi" w:cstheme="minorHAnsi"/>
          <w:sz w:val="22"/>
          <w:szCs w:val="22"/>
          <w:u w:val="single"/>
        </w:rPr>
        <w:t>:</w:t>
      </w:r>
    </w:p>
    <w:p w14:paraId="4DFDACB3" w14:textId="7C9CC03E" w:rsidR="00406779" w:rsidRPr="006E4072" w:rsidRDefault="00406779" w:rsidP="00DC3350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Warunki uczestnictwa</w:t>
      </w:r>
      <w:r w:rsidR="00DC3350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130AB24" w14:textId="77777777" w:rsidR="00F95D1D" w:rsidRPr="006E4072" w:rsidRDefault="00406779" w:rsidP="006E4072">
      <w:pPr>
        <w:pStyle w:val="Akapitzlist"/>
        <w:numPr>
          <w:ilvl w:val="0"/>
          <w:numId w:val="13"/>
        </w:numPr>
        <w:spacing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Uczestnictwo w </w:t>
      </w:r>
      <w:r w:rsidR="00F95D1D" w:rsidRPr="006E4072">
        <w:rPr>
          <w:rFonts w:asciiTheme="minorHAnsi" w:eastAsia="Times New Roman" w:hAnsiTheme="minorHAnsi" w:cstheme="minorHAnsi"/>
          <w:sz w:val="22"/>
          <w:szCs w:val="22"/>
        </w:rPr>
        <w:t>przedsięwzięciu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jest otwarte dla osób</w:t>
      </w:r>
      <w:r w:rsidR="00F95D1D" w:rsidRPr="006E4072">
        <w:rPr>
          <w:rFonts w:asciiTheme="minorHAnsi" w:eastAsia="Times New Roman" w:hAnsiTheme="minorHAnsi" w:cstheme="minorHAnsi"/>
          <w:sz w:val="22"/>
          <w:szCs w:val="22"/>
        </w:rPr>
        <w:t xml:space="preserve">, które kształcą się na jednym z kierunków objętych projektem. 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2E32E5C" w14:textId="17DAC714" w:rsidR="00406779" w:rsidRPr="006E4072" w:rsidRDefault="00F95D1D" w:rsidP="006E4072">
      <w:pPr>
        <w:pStyle w:val="Akapitzlist"/>
        <w:numPr>
          <w:ilvl w:val="0"/>
          <w:numId w:val="13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Aby zgłosić swoją chęć udziału w wyjeździe zagranicznym należy wypełnić formularz zgłoszeniowy i złożyć go w sekretariacie szkoły do: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09. 02. 2024 </w:t>
      </w:r>
      <w:r w:rsidRPr="0044571C">
        <w:rPr>
          <w:rFonts w:asciiTheme="minorHAnsi" w:eastAsia="Times New Roman" w:hAnsiTheme="minorHAnsi" w:cstheme="minorHAnsi"/>
          <w:sz w:val="22"/>
          <w:szCs w:val="22"/>
        </w:rPr>
        <w:t>r.</w:t>
      </w:r>
      <w:r w:rsidR="00406779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do godziny 15.00.</w:t>
      </w:r>
    </w:p>
    <w:p w14:paraId="1807F93E" w14:textId="07A91EA2" w:rsidR="00F95D1D" w:rsidRPr="006E4072" w:rsidRDefault="00F95D1D" w:rsidP="006E4072">
      <w:pPr>
        <w:pStyle w:val="Akapitzlist"/>
        <w:numPr>
          <w:ilvl w:val="0"/>
          <w:numId w:val="13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Do projektu zostaną zakwalifikowani uczniowie z największą ilością punktów, aż do momentu wyczerpania </w:t>
      </w:r>
      <w:r w:rsidR="00766290" w:rsidRPr="006E4072">
        <w:rPr>
          <w:rFonts w:asciiTheme="minorHAnsi" w:eastAsia="Times New Roman" w:hAnsiTheme="minorHAnsi" w:cstheme="minorHAnsi"/>
          <w:sz w:val="22"/>
          <w:szCs w:val="22"/>
        </w:rPr>
        <w:t xml:space="preserve">limitu miejsc. </w:t>
      </w:r>
    </w:p>
    <w:p w14:paraId="04EB6A22" w14:textId="51C13861" w:rsidR="00406779" w:rsidRPr="006E4072" w:rsidRDefault="00406779" w:rsidP="006E4072">
      <w:pPr>
        <w:pStyle w:val="Akapitzlist"/>
        <w:numPr>
          <w:ilvl w:val="0"/>
          <w:numId w:val="13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Uczestnicy rekrutacji zobowiązani są do dokładnego zapoznania się z wymaganiami określonymi</w:t>
      </w:r>
      <w:r w:rsidR="00F95D1D" w:rsidRPr="006E4072">
        <w:rPr>
          <w:rFonts w:asciiTheme="minorHAnsi" w:eastAsia="Times New Roman" w:hAnsiTheme="minorHAnsi" w:cstheme="minorHAnsi"/>
          <w:sz w:val="22"/>
          <w:szCs w:val="22"/>
        </w:rPr>
        <w:t xml:space="preserve"> w regulaminie rekrutacji i regulaminie uczestnictwa w projekcie. </w:t>
      </w:r>
    </w:p>
    <w:p w14:paraId="181B4AA6" w14:textId="1D6E5179" w:rsidR="00766290" w:rsidRPr="006E4072" w:rsidRDefault="00766290" w:rsidP="00DA41A3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Terminy rekrutacji</w:t>
      </w:r>
      <w:r w:rsidR="00DC3350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637C9CE" w14:textId="37F89CB8" w:rsidR="00766290" w:rsidRPr="006E4072" w:rsidRDefault="00766290" w:rsidP="006E4072">
      <w:pPr>
        <w:pStyle w:val="Akapitzlist"/>
        <w:numPr>
          <w:ilvl w:val="0"/>
          <w:numId w:val="13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Rekrutacja do Projektu odbędzie się w terminie: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12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. 02. 2024 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 xml:space="preserve">r. </w:t>
      </w:r>
      <w:r w:rsidRPr="0044571C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28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. 02. 2024 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26040484" w14:textId="7E248290" w:rsidR="00406779" w:rsidRPr="0044571C" w:rsidRDefault="00766290" w:rsidP="0044571C">
      <w:pPr>
        <w:pStyle w:val="Akapitzlist"/>
        <w:numPr>
          <w:ilvl w:val="0"/>
          <w:numId w:val="13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Uzupełniony formularz zgłoszeniowy należy złożyć w sekretariacie szkoły do: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09. 02. 2024 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>r.</w:t>
      </w:r>
      <w:r w:rsidR="0044571C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do godziny 15.00.</w:t>
      </w:r>
    </w:p>
    <w:p w14:paraId="6B888EFD" w14:textId="5A9E7ED9" w:rsidR="0044571C" w:rsidRPr="006E4072" w:rsidRDefault="00766290" w:rsidP="0044571C">
      <w:pPr>
        <w:pStyle w:val="Akapitzlist"/>
        <w:numPr>
          <w:ilvl w:val="0"/>
          <w:numId w:val="13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Listy uczestników zakwalifikowanych do projektu i listy rezerwowe zostaną ogłoszone dnia: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2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9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. 02. 2024 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8272F51" w14:textId="6AA0DAC6" w:rsidR="00766290" w:rsidRPr="006E4072" w:rsidRDefault="00766290" w:rsidP="006E4072">
      <w:pPr>
        <w:pStyle w:val="Akapitzlist"/>
        <w:numPr>
          <w:ilvl w:val="0"/>
          <w:numId w:val="13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Listy będą opublikowane na szkolnej tablicy ogłoszeń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(OGŁOSZENIA DYREKCJI) 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oraz na stronie internetowej szkoły. </w:t>
      </w:r>
    </w:p>
    <w:p w14:paraId="7E7B2C61" w14:textId="76742A91" w:rsidR="00766290" w:rsidRPr="0044571C" w:rsidRDefault="00766290" w:rsidP="0044571C">
      <w:pPr>
        <w:pStyle w:val="Akapitzlist"/>
        <w:numPr>
          <w:ilvl w:val="0"/>
          <w:numId w:val="13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Uczniowie mogą złożyć odwołanie od decyzji Komisji Rekrutacyjne</w:t>
      </w:r>
      <w:r w:rsidR="00DC3350" w:rsidRPr="006E4072">
        <w:rPr>
          <w:rFonts w:asciiTheme="minorHAnsi" w:eastAsia="Times New Roman" w:hAnsiTheme="minorHAnsi" w:cstheme="minorHAnsi"/>
          <w:sz w:val="22"/>
          <w:szCs w:val="22"/>
        </w:rPr>
        <w:t>j 3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dni po ogłoszeniu wyników, czyli do: 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05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. 0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>3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. 2024 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>r.</w:t>
      </w:r>
      <w:r w:rsidR="004457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00490">
        <w:rPr>
          <w:rFonts w:asciiTheme="minorHAnsi" w:eastAsia="Times New Roman" w:hAnsiTheme="minorHAnsi" w:cstheme="minorHAnsi"/>
          <w:sz w:val="22"/>
          <w:szCs w:val="22"/>
        </w:rPr>
        <w:t>do godziny 15.00.</w:t>
      </w:r>
    </w:p>
    <w:p w14:paraId="1A8F644A" w14:textId="7D789788" w:rsidR="00E64DFC" w:rsidRPr="00841555" w:rsidRDefault="00E64DFC" w:rsidP="00841555">
      <w:pPr>
        <w:pStyle w:val="Akapitzlist"/>
        <w:numPr>
          <w:ilvl w:val="0"/>
          <w:numId w:val="13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Komisja Rekrutacyjna ma </w:t>
      </w:r>
      <w:r w:rsidR="0044571C" w:rsidRPr="0044571C">
        <w:rPr>
          <w:rFonts w:asciiTheme="minorHAnsi" w:eastAsia="Times New Roman" w:hAnsiTheme="minorHAnsi" w:cstheme="minorHAnsi"/>
          <w:sz w:val="22"/>
          <w:szCs w:val="22"/>
        </w:rPr>
        <w:t>7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dni na odpowiedź odnośnie odwołania. </w:t>
      </w:r>
    </w:p>
    <w:p w14:paraId="0929D913" w14:textId="164C2F45" w:rsidR="00406779" w:rsidRPr="006E4072" w:rsidRDefault="00406779" w:rsidP="00DC335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9DE4D9" w14:textId="5681E6DF" w:rsidR="00406779" w:rsidRPr="006E4072" w:rsidRDefault="00406779" w:rsidP="00DC3350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Procedura rekrutacji</w:t>
      </w:r>
      <w:r w:rsidR="00CC189C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1B838784" w14:textId="6CD1FFE1" w:rsidR="00A97A9B" w:rsidRPr="006E4072" w:rsidRDefault="00CC189C" w:rsidP="0084155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Rekrutację przeprowadzi Komisja Rekrutacyjna. W procesie rekrutacji zostaną wzięte pod uwagę nie tylko oceny ale także osobiste starania ucznia względem edukacji oraz stosunek do szkoły i włączanie się w życie szkolnej społeczności. Kryteria które zostaną wzięte pod uwagę to </w:t>
      </w:r>
      <w:r w:rsidR="00841555">
        <w:rPr>
          <w:rFonts w:asciiTheme="minorHAnsi" w:eastAsia="Times New Roman" w:hAnsiTheme="minorHAnsi" w:cstheme="minorHAnsi"/>
          <w:sz w:val="22"/>
          <w:szCs w:val="22"/>
        </w:rPr>
        <w:t xml:space="preserve">średnia ocena ze </w:t>
      </w:r>
      <w:r w:rsidR="0084155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wszystkich przedmiotów z poprzedniego semestru, ocena z zachowania z poprzedniego semestru, ocena z języka angielskiego z poprzedniego semestru, ocena z przedmiotów zawodowych z poprzedniego semestru, frekwencja z poprzedniego semestru 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– kwalifikacja według największej ilości punktów. Wyniki rekrutacji zostaną udostępnione do wyglądu wszystkich uczniów. Każdy uczeń biorący udział w rekrutacji będzie miał możliwość odwołania się </w:t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>od decyzji.</w:t>
      </w:r>
    </w:p>
    <w:p w14:paraId="0C925539" w14:textId="0E4210E7" w:rsidR="00AB4419" w:rsidRPr="006E4072" w:rsidRDefault="00AB4419" w:rsidP="00A97A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DC27DF" w14:textId="178F225F" w:rsidR="00AB4419" w:rsidRPr="006E4072" w:rsidRDefault="00AB4419" w:rsidP="00A97A9B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Komisja rekrutacyjna</w:t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6CF290BE" w14:textId="71CFFA21" w:rsidR="00AB4419" w:rsidRPr="006E4072" w:rsidRDefault="00AB4419" w:rsidP="006E4072">
      <w:pPr>
        <w:pStyle w:val="Akapitzlist"/>
        <w:numPr>
          <w:ilvl w:val="0"/>
          <w:numId w:val="13"/>
        </w:numPr>
        <w:spacing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Komisja rekrutacyjna zostanie powołana przez </w:t>
      </w:r>
      <w:r w:rsidR="00B24C83" w:rsidRPr="006E4072">
        <w:rPr>
          <w:rFonts w:asciiTheme="minorHAnsi" w:eastAsia="Times New Roman" w:hAnsiTheme="minorHAnsi" w:cstheme="minorHAnsi"/>
          <w:sz w:val="22"/>
          <w:szCs w:val="22"/>
        </w:rPr>
        <w:t>Zespół Szkół Ogólnokształcących i Zawodowych im. Ignacego Jana Paderewskiego w Ciężkowicach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32112D6" w14:textId="0EED0B49" w:rsidR="006E4072" w:rsidRPr="00841555" w:rsidRDefault="00AB4419" w:rsidP="006E4072">
      <w:pPr>
        <w:pStyle w:val="Akapitzlist"/>
        <w:numPr>
          <w:ilvl w:val="0"/>
          <w:numId w:val="13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Komisja będzie odpowiedzialna za przeprowadzenie procedury rekrutacji oraz ocenę wniosków i kwalifikacji uczestników.</w:t>
      </w:r>
      <w:r w:rsidR="00BF4E04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190C960" w14:textId="158C3B10" w:rsidR="00BF4E04" w:rsidRPr="006E4072" w:rsidRDefault="00BF4E04" w:rsidP="00A97A9B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Ogłoszenie wyników</w:t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64DC4CC0" w14:textId="57529ACE" w:rsidR="006E4072" w:rsidRPr="00841555" w:rsidRDefault="00BF4E04" w:rsidP="006E4072">
      <w:pPr>
        <w:pStyle w:val="Akapitzlist"/>
        <w:numPr>
          <w:ilvl w:val="0"/>
          <w:numId w:val="13"/>
        </w:numPr>
        <w:spacing w:after="100" w:afterAutospacing="1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Wyniki rekrutacji zostaną ogłoszone na stronie internetowej</w:t>
      </w:r>
      <w:r w:rsidR="005F4876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24C83" w:rsidRPr="006E4072">
        <w:rPr>
          <w:rFonts w:asciiTheme="minorHAnsi" w:eastAsia="Times New Roman" w:hAnsiTheme="minorHAnsi" w:cstheme="minorHAnsi"/>
          <w:sz w:val="22"/>
          <w:szCs w:val="22"/>
        </w:rPr>
        <w:t>Zespołu Szkół Ogólnokształcących i Zawodowych im. Ignacego Jana Paderewskiego w Ciężkowicach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oraz tablicy ogłoszeń na korytarzu szkolnym. </w:t>
      </w:r>
    </w:p>
    <w:p w14:paraId="797EE03B" w14:textId="77777777" w:rsidR="00A97A9B" w:rsidRPr="006E4072" w:rsidRDefault="00AB4419" w:rsidP="006E4072">
      <w:pPr>
        <w:spacing w:before="100" w:beforeAutospacing="1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6E4072">
        <w:rPr>
          <w:rFonts w:asciiTheme="minorHAnsi" w:eastAsia="Times New Roman" w:hAnsiTheme="minorHAnsi" w:cstheme="minorHAnsi"/>
          <w:sz w:val="22"/>
          <w:szCs w:val="22"/>
          <w:u w:val="single"/>
        </w:rPr>
        <w:t>Rozdział III: Procedura Odwoławcza</w:t>
      </w:r>
    </w:p>
    <w:p w14:paraId="24B7D8BD" w14:textId="22678C52" w:rsidR="00E64DFC" w:rsidRPr="006E4072" w:rsidRDefault="00E64DFC" w:rsidP="00DA41A3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Procedura odwoławcza</w:t>
      </w:r>
    </w:p>
    <w:p w14:paraId="2C9D5334" w14:textId="77777777" w:rsidR="00E262E2" w:rsidRPr="006E4072" w:rsidRDefault="00E262E2" w:rsidP="006E4072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Fonts w:asciiTheme="minorHAnsi" w:hAnsiTheme="minorHAnsi" w:cstheme="minorHAnsi"/>
          <w:sz w:val="22"/>
          <w:szCs w:val="22"/>
        </w:rPr>
        <w:t>Procedura odwoławcza stanowi istotny element procesu rekrutacji i wyboru uczestników do projektu zagranicznego. Jest ona zaprojektowana w celu zapewnienia uczestnikom uczciwości, przejrzystości i możliwości odwołania się w przypadku niejasności lub ewentualnych nieprawidłowości w ocenie ich formularzy zgłoszeniowych. Poniżej przedstawiam kroki i zasady procedury odwoławczej:</w:t>
      </w:r>
    </w:p>
    <w:p w14:paraId="2A8DB135" w14:textId="77777777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1. Prawo do Odwołania:</w:t>
      </w:r>
      <w:r w:rsidRPr="006E4072">
        <w:rPr>
          <w:rFonts w:asciiTheme="minorHAnsi" w:hAnsiTheme="minorHAnsi" w:cstheme="minorHAnsi"/>
          <w:sz w:val="22"/>
          <w:szCs w:val="22"/>
        </w:rPr>
        <w:t xml:space="preserve"> Uczestnicy, których zgłoszenia zostały odrzucone lub ocenione negatywnie, mają prawo do skorzystania z procedury odwoławczej. Procedura ta ma na celu umożliwienie im przedstawienia swoich argumentów i dowodów na poparcie swojego zgłoszenia.</w:t>
      </w:r>
    </w:p>
    <w:p w14:paraId="18D40464" w14:textId="4981362E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2. Terminy:</w:t>
      </w:r>
      <w:r w:rsidRPr="006E4072">
        <w:rPr>
          <w:rFonts w:asciiTheme="minorHAnsi" w:hAnsiTheme="minorHAnsi" w:cstheme="minorHAnsi"/>
          <w:sz w:val="22"/>
          <w:szCs w:val="22"/>
        </w:rPr>
        <w:t xml:space="preserve"> Wszelkie odwołania do decyzji Komisji Rekrutacyjnej należy złożyć</w:t>
      </w:r>
      <w:r w:rsidR="00A97A9B" w:rsidRPr="006E4072">
        <w:rPr>
          <w:rFonts w:asciiTheme="minorHAnsi" w:hAnsiTheme="minorHAnsi" w:cstheme="minorHAnsi"/>
          <w:sz w:val="22"/>
          <w:szCs w:val="22"/>
        </w:rPr>
        <w:t xml:space="preserve"> 3</w:t>
      </w:r>
      <w:r w:rsidRPr="006E4072">
        <w:rPr>
          <w:rFonts w:asciiTheme="minorHAnsi" w:hAnsiTheme="minorHAnsi" w:cstheme="minorHAnsi"/>
          <w:sz w:val="22"/>
          <w:szCs w:val="22"/>
        </w:rPr>
        <w:t xml:space="preserve"> dni po ogłoszeniu wyników rekrutacji. </w:t>
      </w:r>
    </w:p>
    <w:p w14:paraId="18B92468" w14:textId="77777777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3. Wniosek Odwoławczy:</w:t>
      </w:r>
      <w:r w:rsidRPr="006E4072">
        <w:rPr>
          <w:rFonts w:asciiTheme="minorHAnsi" w:hAnsiTheme="minorHAnsi" w:cstheme="minorHAnsi"/>
          <w:sz w:val="22"/>
          <w:szCs w:val="22"/>
        </w:rPr>
        <w:t xml:space="preserve"> Uczestnik składający wniosek odwoławczy powinien przygotować pisemny wniosek, w którym zawarte są informacje o swoim zgłoszeniu, argumenty na rzecz swojego wyboru oraz wszelkie dowody czy uzasadnienia, które mogą poprzeć jego odwołanie.</w:t>
      </w:r>
    </w:p>
    <w:p w14:paraId="11B6667A" w14:textId="5D4894F4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4. Składanie Wniosku:</w:t>
      </w:r>
      <w:r w:rsidRPr="006E4072">
        <w:rPr>
          <w:rFonts w:asciiTheme="minorHAnsi" w:hAnsiTheme="minorHAnsi" w:cstheme="minorHAnsi"/>
          <w:sz w:val="22"/>
          <w:szCs w:val="22"/>
        </w:rPr>
        <w:t xml:space="preserve"> Wniosek odwoławczy należy złożyć w sekretariacie szkoły.</w:t>
      </w:r>
    </w:p>
    <w:p w14:paraId="1D860EBE" w14:textId="77777777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5. Komisja Odwoławcza:</w:t>
      </w:r>
      <w:r w:rsidRPr="006E4072">
        <w:rPr>
          <w:rFonts w:asciiTheme="minorHAnsi" w:hAnsiTheme="minorHAnsi" w:cstheme="minorHAnsi"/>
          <w:sz w:val="22"/>
          <w:szCs w:val="22"/>
        </w:rPr>
        <w:t xml:space="preserve"> Organizatorzy projektu powołują specjalną Komisję Odwoławczą, która jest odpowiedzialna za rozpatrzenie wniosków odwoławczych. Komisja ta powinna być niezależna i sprawiedliwa.</w:t>
      </w:r>
    </w:p>
    <w:p w14:paraId="3AF0603F" w14:textId="77777777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6. Rozpatrzenie Odwołania:</w:t>
      </w:r>
      <w:r w:rsidRPr="006E4072">
        <w:rPr>
          <w:rFonts w:asciiTheme="minorHAnsi" w:hAnsiTheme="minorHAnsi" w:cstheme="minorHAnsi"/>
          <w:sz w:val="22"/>
          <w:szCs w:val="22"/>
        </w:rPr>
        <w:t xml:space="preserve"> Komisja Odwoławcza analizuje wnioski odwoławcze w oparciu o dostarczone argumenty, dowody i dokumenty. Jej celem jest sprawiedliwa ocena i weryfikacja wniosków w kontekście kryteriów rekrutacyjnych.</w:t>
      </w:r>
    </w:p>
    <w:p w14:paraId="32A926D5" w14:textId="77777777" w:rsidR="00E262E2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7. Decyzja Komisji:</w:t>
      </w:r>
      <w:r w:rsidRPr="006E4072">
        <w:rPr>
          <w:rFonts w:asciiTheme="minorHAnsi" w:hAnsiTheme="minorHAnsi" w:cstheme="minorHAnsi"/>
          <w:sz w:val="22"/>
          <w:szCs w:val="22"/>
        </w:rPr>
        <w:t xml:space="preserve"> Po dokładnej analizie, Komisja Odwoławcza podejmuje decyzję co do każdego wniosku odwoławczego. Decyzja ta jest ostateczna i wiążąca.</w:t>
      </w:r>
    </w:p>
    <w:p w14:paraId="4B5310E6" w14:textId="37E98A9B" w:rsidR="005E6DAB" w:rsidRPr="006E4072" w:rsidRDefault="00E262E2" w:rsidP="006E407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E4072">
        <w:rPr>
          <w:rStyle w:val="Pogrubienie"/>
          <w:rFonts w:asciiTheme="minorHAnsi" w:hAnsiTheme="minorHAnsi" w:cstheme="minorHAnsi"/>
          <w:sz w:val="22"/>
          <w:szCs w:val="22"/>
        </w:rPr>
        <w:t>8. Informowanie Uczestników:</w:t>
      </w:r>
      <w:r w:rsidRPr="006E4072">
        <w:rPr>
          <w:rFonts w:asciiTheme="minorHAnsi" w:hAnsiTheme="minorHAnsi" w:cstheme="minorHAnsi"/>
          <w:sz w:val="22"/>
          <w:szCs w:val="22"/>
        </w:rPr>
        <w:t xml:space="preserve"> Uczestnicy otrzymują informację o wynikach procedury odwoławczej. Komisja Rekrutacyjna ma obowiązek w formie pisemnej odpowiedzieć na każde złożone odwołanie. </w:t>
      </w:r>
    </w:p>
    <w:p w14:paraId="32A4A25C" w14:textId="77777777" w:rsidR="006E4072" w:rsidRDefault="006E4072" w:rsidP="006E407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6C9CF5B6" w14:textId="77777777" w:rsidR="00841555" w:rsidRDefault="00841555" w:rsidP="006E407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7B605116" w14:textId="72794DA5" w:rsidR="00406779" w:rsidRPr="006E4072" w:rsidRDefault="00406779" w:rsidP="006E4072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6E4072">
        <w:rPr>
          <w:rFonts w:asciiTheme="minorHAnsi" w:eastAsia="Times New Roman" w:hAnsiTheme="minorHAnsi" w:cstheme="minorHAnsi"/>
          <w:sz w:val="22"/>
          <w:szCs w:val="22"/>
          <w:u w:val="single"/>
        </w:rPr>
        <w:t>Rozdział IV: Postanowienia Końcowe</w:t>
      </w:r>
    </w:p>
    <w:p w14:paraId="661DCCE1" w14:textId="092DA796" w:rsidR="00406779" w:rsidRPr="006E4072" w:rsidRDefault="00406779" w:rsidP="00A97A9B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Postanowienia ogólne</w:t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633D3A11" w14:textId="26B72787" w:rsidR="00406779" w:rsidRPr="006E4072" w:rsidRDefault="00406779" w:rsidP="006E4072">
      <w:pPr>
        <w:pStyle w:val="Akapitzlist"/>
        <w:numPr>
          <w:ilvl w:val="0"/>
          <w:numId w:val="14"/>
        </w:numPr>
        <w:spacing w:after="100" w:afterAutospacing="1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Wszelkie kwestie nieuregulowane w niniejszym regulaminie będą rozstrzygane przez </w:t>
      </w:r>
      <w:r w:rsidR="00B24C83" w:rsidRPr="006E4072">
        <w:rPr>
          <w:rFonts w:asciiTheme="minorHAnsi" w:eastAsia="Times New Roman" w:hAnsiTheme="minorHAnsi" w:cstheme="minorHAnsi"/>
          <w:sz w:val="22"/>
          <w:szCs w:val="22"/>
        </w:rPr>
        <w:t>Zespół Szkół Ogólnokształcących i Zawodowych im. Ignacego Jana Paderewskiego w Ciężkowicach</w:t>
      </w:r>
      <w:r w:rsidR="00CD5E10" w:rsidRPr="006E407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10499FF" w14:textId="3782D572" w:rsidR="00406779" w:rsidRPr="006E4072" w:rsidRDefault="00406779" w:rsidP="00A97A9B">
      <w:pPr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Klauzula informacyjna</w:t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927304C" w14:textId="3783F2ED" w:rsidR="00406779" w:rsidRPr="006E4072" w:rsidRDefault="00406779" w:rsidP="006E4072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Administratorem danych osobowych uczestników rekrutacji jest</w:t>
      </w:r>
      <w:r w:rsidR="005F4876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4DCB" w:rsidRPr="006E4072">
        <w:rPr>
          <w:rFonts w:asciiTheme="minorHAnsi" w:eastAsia="Times New Roman" w:hAnsiTheme="minorHAnsi" w:cstheme="minorHAnsi"/>
          <w:sz w:val="22"/>
          <w:szCs w:val="22"/>
        </w:rPr>
        <w:t>Zespół Szkół Ogólnokształcących i Zawodowych im. Ignacego Jana Paderewskiego w Ciężkowicach</w:t>
      </w:r>
      <w:r w:rsidR="005F4876" w:rsidRPr="006E407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>Dane osobowe uczestników rekrutacji będą przetwarzane zgodnie z obowiązującymi przepisami prawa.</w:t>
      </w:r>
    </w:p>
    <w:p w14:paraId="3F749625" w14:textId="77777777" w:rsidR="00406779" w:rsidRPr="006E4072" w:rsidRDefault="00406779" w:rsidP="006E4072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Uczestnicy rekrutacji mają prawo dostępu do swoich danych osobowych oraz ich poprawiania.</w:t>
      </w:r>
    </w:p>
    <w:p w14:paraId="17799798" w14:textId="77777777" w:rsidR="00DA41A3" w:rsidRPr="006E4072" w:rsidRDefault="00DA41A3" w:rsidP="00DA41A3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544A7BAD" w14:textId="4877705E" w:rsidR="00542940" w:rsidRPr="006E4072" w:rsidRDefault="00406779" w:rsidP="006E4072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Regulamin został przyjęty dnia</w:t>
      </w:r>
      <w:r w:rsidR="005E6DAB" w:rsidRPr="006E4072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305D4CA" w14:textId="6822E763" w:rsidR="00B8188C" w:rsidRPr="00891858" w:rsidRDefault="00891858" w:rsidP="006E4072">
      <w:pPr>
        <w:spacing w:line="360" w:lineRule="auto"/>
        <w:ind w:right="-299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r w:rsidRPr="00891858">
        <w:rPr>
          <w:rFonts w:asciiTheme="minorHAnsi" w:eastAsia="Times New Roman" w:hAnsiTheme="minorHAnsi" w:cstheme="minorHAnsi"/>
          <w:sz w:val="22"/>
          <w:szCs w:val="22"/>
        </w:rPr>
        <w:t>31</w:t>
      </w:r>
      <w:r w:rsidR="00F00490" w:rsidRPr="00891858">
        <w:rPr>
          <w:rFonts w:asciiTheme="minorHAnsi" w:eastAsia="Times New Roman" w:hAnsiTheme="minorHAnsi" w:cstheme="minorHAnsi"/>
          <w:sz w:val="22"/>
          <w:szCs w:val="22"/>
        </w:rPr>
        <w:t>. 01. 2024 r.</w:t>
      </w:r>
    </w:p>
    <w:bookmarkEnd w:id="0"/>
    <w:p w14:paraId="0EA74134" w14:textId="77777777" w:rsidR="005E6DAB" w:rsidRPr="006E4072" w:rsidRDefault="005E6DAB" w:rsidP="006E4072">
      <w:pPr>
        <w:spacing w:line="360" w:lineRule="auto"/>
        <w:ind w:right="-299"/>
        <w:rPr>
          <w:rFonts w:asciiTheme="minorHAnsi" w:eastAsia="Times New Roman" w:hAnsiTheme="minorHAnsi" w:cstheme="minorHAnsi"/>
          <w:sz w:val="22"/>
          <w:szCs w:val="22"/>
        </w:rPr>
      </w:pPr>
    </w:p>
    <w:p w14:paraId="78F706A7" w14:textId="77777777" w:rsidR="005E6DAB" w:rsidRPr="006E4072" w:rsidRDefault="005E6DAB" w:rsidP="006E4072">
      <w:pPr>
        <w:spacing w:line="360" w:lineRule="auto"/>
        <w:ind w:right="-299"/>
        <w:rPr>
          <w:rFonts w:asciiTheme="minorHAnsi" w:eastAsia="Times New Roman" w:hAnsiTheme="minorHAnsi" w:cstheme="minorHAnsi"/>
          <w:sz w:val="22"/>
          <w:szCs w:val="22"/>
        </w:rPr>
      </w:pPr>
    </w:p>
    <w:p w14:paraId="6DBD5DEE" w14:textId="77777777" w:rsidR="005E6DAB" w:rsidRPr="006E4072" w:rsidRDefault="005E6DAB" w:rsidP="006E4072">
      <w:pPr>
        <w:spacing w:line="360" w:lineRule="auto"/>
        <w:ind w:right="-299"/>
        <w:rPr>
          <w:rFonts w:asciiTheme="minorHAnsi" w:eastAsia="Times New Roman" w:hAnsiTheme="minorHAnsi" w:cstheme="minorHAnsi"/>
          <w:sz w:val="22"/>
          <w:szCs w:val="22"/>
        </w:rPr>
      </w:pPr>
    </w:p>
    <w:p w14:paraId="0CA6D245" w14:textId="77777777" w:rsidR="005E6DAB" w:rsidRPr="006E4072" w:rsidRDefault="005E6DAB" w:rsidP="006E4072">
      <w:pPr>
        <w:spacing w:line="360" w:lineRule="auto"/>
        <w:ind w:right="-299"/>
        <w:rPr>
          <w:rFonts w:asciiTheme="minorHAnsi" w:eastAsia="Times New Roman" w:hAnsiTheme="minorHAnsi" w:cstheme="minorHAnsi"/>
          <w:sz w:val="22"/>
          <w:szCs w:val="22"/>
        </w:rPr>
      </w:pPr>
    </w:p>
    <w:p w14:paraId="516C1C02" w14:textId="6EEAAD0A" w:rsidR="005E6DAB" w:rsidRPr="006E4072" w:rsidRDefault="005E6DAB" w:rsidP="006E4072">
      <w:pPr>
        <w:spacing w:line="360" w:lineRule="auto"/>
        <w:ind w:right="-299"/>
        <w:rPr>
          <w:rFonts w:asciiTheme="minorHAnsi" w:hAnsiTheme="minorHAnsi" w:cstheme="minorHAnsi"/>
          <w:b/>
          <w:sz w:val="14"/>
          <w:szCs w:val="14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……………………………………………..</w:t>
      </w:r>
      <w:r w:rsidRPr="006E4072">
        <w:rPr>
          <w:rFonts w:asciiTheme="minorHAnsi" w:eastAsia="Times New Roman" w:hAnsiTheme="minorHAnsi" w:cstheme="minorHAnsi"/>
          <w:sz w:val="22"/>
          <w:szCs w:val="22"/>
        </w:rPr>
        <w:tab/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</w:t>
      </w:r>
      <w:r w:rsidR="006E4072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</w:t>
      </w:r>
      <w:r w:rsidR="00A97A9B" w:rsidRPr="006E407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E4072">
        <w:rPr>
          <w:rFonts w:asciiTheme="minorHAnsi" w:eastAsia="Times New Roman" w:hAnsiTheme="minorHAnsi" w:cstheme="minorHAnsi"/>
          <w:sz w:val="22"/>
          <w:szCs w:val="22"/>
        </w:rPr>
        <w:t xml:space="preserve">             </w:t>
      </w:r>
      <w:r w:rsidR="006E4072">
        <w:rPr>
          <w:rFonts w:asciiTheme="minorHAnsi" w:hAnsiTheme="minorHAnsi" w:cstheme="minorHAnsi"/>
          <w:b/>
          <w:sz w:val="14"/>
          <w:szCs w:val="14"/>
        </w:rPr>
        <w:t xml:space="preserve">                                                    </w:t>
      </w:r>
      <w:r w:rsidRPr="006E4072">
        <w:rPr>
          <w:rFonts w:asciiTheme="minorHAnsi" w:hAnsiTheme="minorHAnsi" w:cstheme="minorHAnsi"/>
          <w:b/>
          <w:sz w:val="22"/>
          <w:szCs w:val="22"/>
        </w:rPr>
        <w:t>Dyrektor</w:t>
      </w:r>
      <w:r w:rsidR="006E47C3" w:rsidRPr="006E407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E0004" w:rsidRPr="006E4072">
        <w:rPr>
          <w:rFonts w:asciiTheme="minorHAnsi" w:hAnsiTheme="minorHAnsi" w:cstheme="minorHAnsi"/>
          <w:b/>
          <w:sz w:val="22"/>
          <w:szCs w:val="22"/>
        </w:rPr>
        <w:t>ZSOiZ</w:t>
      </w:r>
      <w:proofErr w:type="spellEnd"/>
      <w:r w:rsidR="00BE0004" w:rsidRPr="006E4072">
        <w:rPr>
          <w:rFonts w:asciiTheme="minorHAnsi" w:hAnsiTheme="minorHAnsi" w:cstheme="minorHAnsi"/>
          <w:b/>
          <w:sz w:val="22"/>
          <w:szCs w:val="22"/>
        </w:rPr>
        <w:t xml:space="preserve"> im. Ignacego</w:t>
      </w:r>
      <w:r w:rsidR="00FE7B29" w:rsidRPr="006E4072">
        <w:rPr>
          <w:rFonts w:asciiTheme="minorHAnsi" w:hAnsiTheme="minorHAnsi" w:cstheme="minorHAnsi"/>
          <w:b/>
          <w:sz w:val="22"/>
          <w:szCs w:val="22"/>
        </w:rPr>
        <w:tab/>
      </w:r>
      <w:r w:rsidR="00FE7B29" w:rsidRPr="006E4072">
        <w:rPr>
          <w:rFonts w:asciiTheme="minorHAnsi" w:hAnsiTheme="minorHAnsi" w:cstheme="minorHAnsi"/>
          <w:b/>
          <w:sz w:val="22"/>
          <w:szCs w:val="22"/>
        </w:rPr>
        <w:tab/>
      </w:r>
    </w:p>
    <w:p w14:paraId="221B6007" w14:textId="11A91B90" w:rsidR="005E6DAB" w:rsidRPr="006E4072" w:rsidRDefault="006E4072" w:rsidP="006E4072">
      <w:pPr>
        <w:spacing w:line="360" w:lineRule="auto"/>
        <w:ind w:right="-299"/>
        <w:rPr>
          <w:rFonts w:asciiTheme="minorHAnsi" w:hAnsiTheme="minorHAnsi" w:cstheme="minorHAnsi"/>
          <w:b/>
          <w:sz w:val="14"/>
          <w:szCs w:val="14"/>
        </w:rPr>
      </w:pPr>
      <w:r w:rsidRPr="006E4072">
        <w:rPr>
          <w:rFonts w:asciiTheme="minorHAnsi" w:hAnsiTheme="minorHAnsi" w:cstheme="minorHAnsi"/>
          <w:b/>
          <w:sz w:val="22"/>
          <w:szCs w:val="22"/>
        </w:rPr>
        <w:t>Jana Paderewskiego w Ciężkowicach</w:t>
      </w:r>
    </w:p>
    <w:p w14:paraId="6B93B6F6" w14:textId="77777777" w:rsidR="005E6DAB" w:rsidRPr="006E4072" w:rsidRDefault="005E6DAB" w:rsidP="006E4072">
      <w:pPr>
        <w:spacing w:line="360" w:lineRule="auto"/>
        <w:ind w:right="-299"/>
        <w:rPr>
          <w:rFonts w:asciiTheme="minorHAnsi" w:hAnsiTheme="minorHAnsi" w:cstheme="minorHAnsi"/>
          <w:b/>
        </w:rPr>
      </w:pPr>
    </w:p>
    <w:p w14:paraId="5F9A05B1" w14:textId="77777777" w:rsidR="006E4072" w:rsidRPr="006E4072" w:rsidRDefault="006E4072" w:rsidP="006E4072">
      <w:pPr>
        <w:spacing w:line="360" w:lineRule="auto"/>
        <w:ind w:right="-299"/>
        <w:rPr>
          <w:rFonts w:asciiTheme="minorHAnsi" w:hAnsiTheme="minorHAnsi" w:cstheme="minorHAnsi"/>
          <w:b/>
        </w:rPr>
      </w:pPr>
    </w:p>
    <w:p w14:paraId="24B32F5A" w14:textId="77777777" w:rsidR="006E4072" w:rsidRPr="006E4072" w:rsidRDefault="006E4072" w:rsidP="006E4072">
      <w:pPr>
        <w:spacing w:line="360" w:lineRule="auto"/>
        <w:ind w:right="-299"/>
        <w:rPr>
          <w:rFonts w:asciiTheme="minorHAnsi" w:hAnsiTheme="minorHAnsi" w:cstheme="minorHAnsi"/>
          <w:b/>
        </w:rPr>
      </w:pPr>
    </w:p>
    <w:p w14:paraId="0538DCB5" w14:textId="77777777" w:rsidR="006E4072" w:rsidRPr="006E4072" w:rsidRDefault="006E4072" w:rsidP="006E4072">
      <w:pPr>
        <w:spacing w:line="360" w:lineRule="auto"/>
        <w:ind w:right="-299"/>
        <w:rPr>
          <w:rFonts w:asciiTheme="minorHAnsi" w:hAnsiTheme="minorHAnsi" w:cstheme="minorHAnsi"/>
          <w:b/>
        </w:rPr>
      </w:pPr>
    </w:p>
    <w:p w14:paraId="1AA803D5" w14:textId="3AA7BA5A" w:rsidR="006E4072" w:rsidRPr="006E4072" w:rsidRDefault="006E4072" w:rsidP="006E4072">
      <w:pPr>
        <w:spacing w:line="360" w:lineRule="auto"/>
        <w:ind w:right="-299"/>
        <w:rPr>
          <w:rFonts w:asciiTheme="minorHAnsi" w:hAnsiTheme="minorHAnsi" w:cstheme="minorHAnsi"/>
          <w:b/>
          <w:sz w:val="16"/>
          <w:szCs w:val="16"/>
        </w:rPr>
      </w:pPr>
      <w:r w:rsidRPr="006E407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……………………………………………..</w:t>
      </w:r>
      <w:r w:rsidRPr="006E4072"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     </w:t>
      </w:r>
    </w:p>
    <w:p w14:paraId="2ED39F7A" w14:textId="3BFD5DA2" w:rsidR="005E6DAB" w:rsidRPr="006E4072" w:rsidRDefault="006E4072" w:rsidP="006E4072">
      <w:pPr>
        <w:spacing w:line="360" w:lineRule="auto"/>
        <w:ind w:right="-299"/>
        <w:rPr>
          <w:rFonts w:asciiTheme="minorHAnsi" w:hAnsiTheme="minorHAnsi" w:cstheme="minorHAnsi"/>
          <w:b/>
          <w:sz w:val="16"/>
          <w:szCs w:val="16"/>
        </w:rPr>
      </w:pPr>
      <w:r w:rsidRPr="006E4072">
        <w:rPr>
          <w:rFonts w:asciiTheme="minorHAnsi" w:hAnsiTheme="minorHAnsi" w:cstheme="minorHAnsi"/>
          <w:b/>
          <w:sz w:val="22"/>
          <w:szCs w:val="22"/>
        </w:rPr>
        <w:t>Koordynator projektu</w:t>
      </w:r>
    </w:p>
    <w:p w14:paraId="35B14ACD" w14:textId="77777777" w:rsidR="005E6DAB" w:rsidRPr="006E4072" w:rsidRDefault="005E6DAB" w:rsidP="00B8188C">
      <w:pPr>
        <w:spacing w:line="360" w:lineRule="auto"/>
        <w:ind w:right="-299"/>
        <w:rPr>
          <w:rFonts w:asciiTheme="minorHAnsi" w:hAnsiTheme="minorHAnsi" w:cstheme="minorHAnsi"/>
          <w:b/>
          <w:sz w:val="16"/>
          <w:szCs w:val="16"/>
        </w:rPr>
      </w:pPr>
    </w:p>
    <w:p w14:paraId="318DE855" w14:textId="77777777" w:rsidR="005E6DAB" w:rsidRPr="006E4072" w:rsidRDefault="005E6DAB" w:rsidP="00B8188C">
      <w:pPr>
        <w:spacing w:line="360" w:lineRule="auto"/>
        <w:ind w:right="-299"/>
        <w:rPr>
          <w:rFonts w:asciiTheme="minorHAnsi" w:hAnsiTheme="minorHAnsi" w:cstheme="minorHAnsi"/>
          <w:b/>
          <w:sz w:val="16"/>
          <w:szCs w:val="16"/>
        </w:rPr>
      </w:pPr>
    </w:p>
    <w:p w14:paraId="04038F2D" w14:textId="77777777" w:rsidR="005E6DAB" w:rsidRPr="006E4072" w:rsidRDefault="005E6DAB" w:rsidP="00B8188C">
      <w:pPr>
        <w:spacing w:line="360" w:lineRule="auto"/>
        <w:ind w:right="-299"/>
        <w:rPr>
          <w:rFonts w:asciiTheme="minorHAnsi" w:hAnsiTheme="minorHAnsi" w:cstheme="minorHAnsi"/>
          <w:b/>
          <w:sz w:val="16"/>
          <w:szCs w:val="16"/>
        </w:rPr>
      </w:pPr>
    </w:p>
    <w:p w14:paraId="4B8C0DE5" w14:textId="77777777" w:rsidR="005E6DAB" w:rsidRPr="006E4072" w:rsidRDefault="005E6DAB" w:rsidP="00B8188C">
      <w:pPr>
        <w:spacing w:line="360" w:lineRule="auto"/>
        <w:ind w:right="-299"/>
        <w:rPr>
          <w:rFonts w:asciiTheme="minorHAnsi" w:hAnsiTheme="minorHAnsi" w:cstheme="minorHAnsi"/>
          <w:b/>
          <w:sz w:val="16"/>
          <w:szCs w:val="16"/>
        </w:rPr>
      </w:pPr>
    </w:p>
    <w:p w14:paraId="63CABFEF" w14:textId="77777777" w:rsidR="00DA41A3" w:rsidRPr="006E4072" w:rsidRDefault="00DA41A3" w:rsidP="006E4072">
      <w:pPr>
        <w:ind w:right="-299"/>
        <w:rPr>
          <w:rFonts w:asciiTheme="minorHAnsi" w:hAnsiTheme="minorHAnsi" w:cstheme="minorHAnsi"/>
          <w:b/>
          <w:sz w:val="28"/>
          <w:szCs w:val="28"/>
        </w:rPr>
      </w:pPr>
    </w:p>
    <w:p w14:paraId="5021BB31" w14:textId="77777777" w:rsidR="00DA41A3" w:rsidRDefault="00DA41A3" w:rsidP="00D2750C">
      <w:pPr>
        <w:ind w:right="-299"/>
        <w:rPr>
          <w:rFonts w:asciiTheme="minorHAnsi" w:hAnsiTheme="minorHAnsi" w:cstheme="minorHAnsi"/>
          <w:b/>
          <w:sz w:val="28"/>
          <w:szCs w:val="28"/>
        </w:rPr>
      </w:pPr>
    </w:p>
    <w:p w14:paraId="62F76C18" w14:textId="77777777" w:rsidR="00841555" w:rsidRDefault="00841555" w:rsidP="00D2750C">
      <w:pPr>
        <w:ind w:right="-299"/>
        <w:rPr>
          <w:rFonts w:asciiTheme="minorHAnsi" w:hAnsiTheme="minorHAnsi" w:cstheme="minorHAnsi"/>
          <w:b/>
          <w:sz w:val="28"/>
          <w:szCs w:val="28"/>
        </w:rPr>
      </w:pPr>
    </w:p>
    <w:p w14:paraId="55748532" w14:textId="77777777" w:rsidR="00841555" w:rsidRDefault="00841555" w:rsidP="00D2750C">
      <w:pPr>
        <w:ind w:right="-299"/>
        <w:rPr>
          <w:rFonts w:asciiTheme="minorHAnsi" w:hAnsiTheme="minorHAnsi" w:cstheme="minorHAnsi"/>
          <w:b/>
          <w:sz w:val="28"/>
          <w:szCs w:val="28"/>
        </w:rPr>
      </w:pPr>
    </w:p>
    <w:p w14:paraId="522B2625" w14:textId="77777777" w:rsidR="00841555" w:rsidRPr="006E4072" w:rsidRDefault="00841555" w:rsidP="00D2750C">
      <w:pPr>
        <w:ind w:right="-299"/>
        <w:rPr>
          <w:rFonts w:asciiTheme="minorHAnsi" w:hAnsiTheme="minorHAnsi" w:cstheme="minorHAnsi"/>
          <w:b/>
          <w:sz w:val="28"/>
          <w:szCs w:val="28"/>
        </w:rPr>
      </w:pPr>
    </w:p>
    <w:p w14:paraId="4707085B" w14:textId="77777777" w:rsidR="00DA41A3" w:rsidRPr="006E4072" w:rsidRDefault="00DA41A3" w:rsidP="00DA41A3">
      <w:pPr>
        <w:ind w:right="-29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EE26DE" w14:textId="77777777" w:rsidR="00343F84" w:rsidRPr="006E4072" w:rsidRDefault="00343F84" w:rsidP="00D2750C">
      <w:pPr>
        <w:ind w:right="-29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0C3C33" w14:textId="77777777" w:rsidR="006E4072" w:rsidRDefault="00343F84" w:rsidP="00D2750C">
      <w:pPr>
        <w:ind w:right="-2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4072">
        <w:rPr>
          <w:rFonts w:asciiTheme="minorHAnsi" w:hAnsiTheme="minorHAnsi" w:cstheme="minorHAnsi"/>
          <w:b/>
          <w:sz w:val="28"/>
          <w:szCs w:val="28"/>
        </w:rPr>
        <w:t xml:space="preserve">„Nasze zagraniczne praktyki” </w:t>
      </w:r>
    </w:p>
    <w:p w14:paraId="6C684079" w14:textId="01FDEA25" w:rsidR="005E6DAB" w:rsidRDefault="00343F84" w:rsidP="00D2750C">
      <w:pPr>
        <w:ind w:right="-2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4072">
        <w:rPr>
          <w:rFonts w:asciiTheme="minorHAnsi" w:hAnsiTheme="minorHAnsi" w:cstheme="minorHAnsi"/>
          <w:b/>
          <w:sz w:val="28"/>
          <w:szCs w:val="28"/>
        </w:rPr>
        <w:t>o numerze 2023-1-PL01-KA122-VET-000135407</w:t>
      </w:r>
    </w:p>
    <w:p w14:paraId="3B620C45" w14:textId="77777777" w:rsidR="006E4072" w:rsidRPr="006E4072" w:rsidRDefault="006E4072" w:rsidP="00D2750C">
      <w:pPr>
        <w:ind w:right="-299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6DAB" w:rsidRPr="006E4072" w14:paraId="5DB914B9" w14:textId="77777777" w:rsidTr="005E6DAB">
        <w:trPr>
          <w:trHeight w:val="498"/>
        </w:trPr>
        <w:tc>
          <w:tcPr>
            <w:tcW w:w="3020" w:type="dxa"/>
          </w:tcPr>
          <w:p w14:paraId="6A78BE63" w14:textId="7A49E452" w:rsidR="005E6DAB" w:rsidRPr="006E4072" w:rsidRDefault="00DA41A3" w:rsidP="00DA41A3">
            <w:pPr>
              <w:ind w:right="-29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4072">
              <w:rPr>
                <w:rFonts w:asciiTheme="minorHAnsi" w:hAnsiTheme="minorHAnsi" w:cstheme="minorHAnsi"/>
                <w:b/>
                <w:sz w:val="28"/>
                <w:szCs w:val="28"/>
              </w:rPr>
              <w:t>Imię</w:t>
            </w:r>
            <w:r w:rsidR="001D07AD" w:rsidRPr="006E407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14:paraId="352CD1D4" w14:textId="626DC0FC" w:rsidR="005E6DAB" w:rsidRPr="006E4072" w:rsidRDefault="00DA41A3" w:rsidP="00DA41A3">
            <w:pPr>
              <w:ind w:right="-29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4072">
              <w:rPr>
                <w:rFonts w:asciiTheme="minorHAnsi" w:hAnsiTheme="minorHAnsi" w:cstheme="minorHAnsi"/>
                <w:b/>
                <w:sz w:val="28"/>
                <w:szCs w:val="28"/>
              </w:rPr>
              <w:t>Nazwisko</w:t>
            </w:r>
            <w:r w:rsidR="001D07AD" w:rsidRPr="006E407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14:paraId="137A8125" w14:textId="12DA410C" w:rsidR="005E6DAB" w:rsidRPr="006E4072" w:rsidRDefault="00DA41A3" w:rsidP="00DA41A3">
            <w:pPr>
              <w:ind w:right="-29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4072">
              <w:rPr>
                <w:rFonts w:asciiTheme="minorHAnsi" w:hAnsiTheme="minorHAnsi" w:cstheme="minorHAnsi"/>
                <w:b/>
                <w:sz w:val="28"/>
                <w:szCs w:val="28"/>
              </w:rPr>
              <w:t>Podpis</w:t>
            </w:r>
            <w:r w:rsidR="001D07AD" w:rsidRPr="006E407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5E6DAB" w:rsidRPr="006E4072" w14:paraId="1D3EE322" w14:textId="77777777" w:rsidTr="005E6DAB">
        <w:tc>
          <w:tcPr>
            <w:tcW w:w="3020" w:type="dxa"/>
          </w:tcPr>
          <w:p w14:paraId="205CE47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6B541E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2AD4BB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15E06EA1" w14:textId="77777777" w:rsidTr="005E6DAB">
        <w:tc>
          <w:tcPr>
            <w:tcW w:w="3020" w:type="dxa"/>
          </w:tcPr>
          <w:p w14:paraId="109C4A8C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6E4A35E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C5C2411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00AFA7E1" w14:textId="77777777" w:rsidTr="005E6DAB">
        <w:tc>
          <w:tcPr>
            <w:tcW w:w="3020" w:type="dxa"/>
          </w:tcPr>
          <w:p w14:paraId="5E00D0C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566EA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EDF1EDB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0C6D6BF6" w14:textId="77777777" w:rsidTr="005E6DAB">
        <w:tc>
          <w:tcPr>
            <w:tcW w:w="3020" w:type="dxa"/>
          </w:tcPr>
          <w:p w14:paraId="6DC82100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A6FB0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DF934D9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51A31DD7" w14:textId="77777777" w:rsidTr="005E6DAB">
        <w:tc>
          <w:tcPr>
            <w:tcW w:w="3020" w:type="dxa"/>
          </w:tcPr>
          <w:p w14:paraId="5CD36B0C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E8B6B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F75C7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76E686C9" w14:textId="77777777" w:rsidTr="005E6DAB">
        <w:tc>
          <w:tcPr>
            <w:tcW w:w="3020" w:type="dxa"/>
          </w:tcPr>
          <w:p w14:paraId="79BCAE6C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67C65F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606A9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06D0C161" w14:textId="77777777" w:rsidTr="005E6DAB">
        <w:tc>
          <w:tcPr>
            <w:tcW w:w="3020" w:type="dxa"/>
          </w:tcPr>
          <w:p w14:paraId="04CDBC24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3B772F0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FC1546E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1FC557EC" w14:textId="77777777" w:rsidTr="005E6DAB">
        <w:tc>
          <w:tcPr>
            <w:tcW w:w="3020" w:type="dxa"/>
          </w:tcPr>
          <w:p w14:paraId="1197494F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E40F79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F328281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0165A2DF" w14:textId="77777777" w:rsidTr="005E6DAB">
        <w:tc>
          <w:tcPr>
            <w:tcW w:w="3020" w:type="dxa"/>
          </w:tcPr>
          <w:p w14:paraId="70CAB00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CFFEB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6AB9C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24F3EA02" w14:textId="77777777" w:rsidTr="005E6DAB">
        <w:tc>
          <w:tcPr>
            <w:tcW w:w="3020" w:type="dxa"/>
          </w:tcPr>
          <w:p w14:paraId="3325F27F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1D4AF6E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75AE444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7EF7A2A2" w14:textId="77777777" w:rsidTr="005E6DAB">
        <w:tc>
          <w:tcPr>
            <w:tcW w:w="3020" w:type="dxa"/>
          </w:tcPr>
          <w:p w14:paraId="3C65186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D653049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FA1B5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2050A2AC" w14:textId="77777777" w:rsidTr="005E6DAB">
        <w:tc>
          <w:tcPr>
            <w:tcW w:w="3020" w:type="dxa"/>
          </w:tcPr>
          <w:p w14:paraId="7D270C5F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128B8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7F8CFE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4CEDC9EA" w14:textId="77777777" w:rsidTr="005E6DAB">
        <w:tc>
          <w:tcPr>
            <w:tcW w:w="3020" w:type="dxa"/>
          </w:tcPr>
          <w:p w14:paraId="507D7561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80CDC5B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06E9243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4E1115A9" w14:textId="77777777" w:rsidTr="005E6DAB">
        <w:tc>
          <w:tcPr>
            <w:tcW w:w="3020" w:type="dxa"/>
          </w:tcPr>
          <w:p w14:paraId="5967EAF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2AE51E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89305B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558422EB" w14:textId="77777777" w:rsidTr="005E6DAB">
        <w:tc>
          <w:tcPr>
            <w:tcW w:w="3020" w:type="dxa"/>
          </w:tcPr>
          <w:p w14:paraId="0078D5E1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6B1D84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FC2F6D5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43DD39F1" w14:textId="77777777" w:rsidTr="005E6DAB">
        <w:tc>
          <w:tcPr>
            <w:tcW w:w="3020" w:type="dxa"/>
          </w:tcPr>
          <w:p w14:paraId="493C6D8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E42E44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73C6AE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58E09373" w14:textId="77777777" w:rsidTr="005E6DAB">
        <w:tc>
          <w:tcPr>
            <w:tcW w:w="3020" w:type="dxa"/>
          </w:tcPr>
          <w:p w14:paraId="1904A43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21CF81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C66A550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18D88CFE" w14:textId="77777777" w:rsidTr="005E6DAB">
        <w:tc>
          <w:tcPr>
            <w:tcW w:w="3020" w:type="dxa"/>
          </w:tcPr>
          <w:p w14:paraId="3A85951E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B680C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1774D2D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565E0A38" w14:textId="77777777" w:rsidTr="005E6DAB">
        <w:tc>
          <w:tcPr>
            <w:tcW w:w="3020" w:type="dxa"/>
          </w:tcPr>
          <w:p w14:paraId="46A5B75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77D1AF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4062F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3E1F2ECE" w14:textId="77777777" w:rsidTr="005E6DAB">
        <w:tc>
          <w:tcPr>
            <w:tcW w:w="3020" w:type="dxa"/>
          </w:tcPr>
          <w:p w14:paraId="70BAFBAE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0562D4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51412B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46D23BF2" w14:textId="77777777" w:rsidTr="005E6DAB">
        <w:tc>
          <w:tcPr>
            <w:tcW w:w="3020" w:type="dxa"/>
          </w:tcPr>
          <w:p w14:paraId="4D536861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3D83F63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046CE3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5B4AE70E" w14:textId="77777777" w:rsidTr="005E6DAB">
        <w:tc>
          <w:tcPr>
            <w:tcW w:w="3020" w:type="dxa"/>
          </w:tcPr>
          <w:p w14:paraId="0A5299F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DE8830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BF75A2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106C2AC8" w14:textId="77777777" w:rsidTr="005E6DAB">
        <w:tc>
          <w:tcPr>
            <w:tcW w:w="3020" w:type="dxa"/>
          </w:tcPr>
          <w:p w14:paraId="638EF035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A1FF3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C8B24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18362D75" w14:textId="77777777" w:rsidTr="005E6DAB">
        <w:tc>
          <w:tcPr>
            <w:tcW w:w="3020" w:type="dxa"/>
          </w:tcPr>
          <w:p w14:paraId="20B1FE1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76DA47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4BBA4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6B5C6504" w14:textId="77777777" w:rsidTr="005E6DAB">
        <w:tc>
          <w:tcPr>
            <w:tcW w:w="3020" w:type="dxa"/>
          </w:tcPr>
          <w:p w14:paraId="717A9820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72AED6D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4E3345C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6C50A3A8" w14:textId="77777777" w:rsidTr="005E6DAB">
        <w:tc>
          <w:tcPr>
            <w:tcW w:w="3020" w:type="dxa"/>
          </w:tcPr>
          <w:p w14:paraId="529C421D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FA12F85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A8EB1D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177B7E13" w14:textId="77777777" w:rsidTr="005E6DAB">
        <w:tc>
          <w:tcPr>
            <w:tcW w:w="3020" w:type="dxa"/>
          </w:tcPr>
          <w:p w14:paraId="6CA34210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2A5E84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78CDC9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78D4E873" w14:textId="77777777" w:rsidTr="005E6DAB">
        <w:tc>
          <w:tcPr>
            <w:tcW w:w="3020" w:type="dxa"/>
          </w:tcPr>
          <w:p w14:paraId="77A06183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C9CAC9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E7565F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0C405B21" w14:textId="77777777" w:rsidTr="005E6DAB">
        <w:tc>
          <w:tcPr>
            <w:tcW w:w="3020" w:type="dxa"/>
          </w:tcPr>
          <w:p w14:paraId="1AE68794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EBFFBA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0BE369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7018A275" w14:textId="77777777" w:rsidTr="005E6DAB">
        <w:tc>
          <w:tcPr>
            <w:tcW w:w="3020" w:type="dxa"/>
          </w:tcPr>
          <w:p w14:paraId="1BF4BD88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717DB42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432615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2492CBDF" w14:textId="77777777" w:rsidTr="005E6DAB">
        <w:tc>
          <w:tcPr>
            <w:tcW w:w="3020" w:type="dxa"/>
          </w:tcPr>
          <w:p w14:paraId="0E12F18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07C88A35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36AD5A4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6DAB" w:rsidRPr="006E4072" w14:paraId="09BBE54F" w14:textId="77777777" w:rsidTr="005E6DAB">
        <w:tc>
          <w:tcPr>
            <w:tcW w:w="3020" w:type="dxa"/>
          </w:tcPr>
          <w:p w14:paraId="1EFA2E66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ED2B021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BBE137" w14:textId="77777777" w:rsidR="005E6DAB" w:rsidRPr="006E4072" w:rsidRDefault="005E6DAB" w:rsidP="005E6DAB">
            <w:pPr>
              <w:ind w:right="-29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8BF59B1" w14:textId="77777777" w:rsidR="005E6DAB" w:rsidRPr="006E4072" w:rsidRDefault="005E6DAB" w:rsidP="006E4072">
      <w:pPr>
        <w:ind w:right="-299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5E6DAB" w:rsidRPr="006E4072" w:rsidSect="006E407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0A69" w14:textId="77777777" w:rsidR="00B669DD" w:rsidRDefault="00B669DD" w:rsidP="00B8188C">
      <w:r>
        <w:separator/>
      </w:r>
    </w:p>
  </w:endnote>
  <w:endnote w:type="continuationSeparator" w:id="0">
    <w:p w14:paraId="437C7975" w14:textId="77777777" w:rsidR="00B669DD" w:rsidRDefault="00B669DD" w:rsidP="00B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CF35" w14:textId="77777777" w:rsidR="00B8188C" w:rsidRPr="00D127C9" w:rsidRDefault="00B8188C" w:rsidP="00B8188C">
    <w:pPr>
      <w:pStyle w:val="Stopka"/>
      <w:jc w:val="center"/>
      <w:rPr>
        <w:rFonts w:ascii="Times New Roman" w:hAnsi="Times New Roman" w:cs="Times New Roman"/>
        <w:bCs/>
        <w:i/>
        <w:iCs/>
      </w:rPr>
    </w:pPr>
  </w:p>
  <w:p w14:paraId="55E6D03C" w14:textId="3C1ED21D" w:rsidR="00B8188C" w:rsidRPr="006E4072" w:rsidRDefault="00B8188C" w:rsidP="00B8188C">
    <w:pPr>
      <w:spacing w:line="276" w:lineRule="auto"/>
      <w:jc w:val="center"/>
      <w:rPr>
        <w:rFonts w:asciiTheme="minorHAnsi" w:hAnsiTheme="minorHAnsi" w:cstheme="minorHAnsi"/>
        <w:bCs/>
        <w:i/>
        <w:iCs/>
      </w:rPr>
    </w:pPr>
    <w:r w:rsidRPr="006E4072">
      <w:rPr>
        <w:rFonts w:asciiTheme="minorHAnsi" w:hAnsiTheme="minorHAnsi" w:cstheme="minorHAnsi"/>
        <w:bCs/>
        <w:i/>
        <w:iCs/>
      </w:rPr>
      <w:t xml:space="preserve">Przedsięwzięcie </w:t>
    </w:r>
    <w:r w:rsidR="00B24C83" w:rsidRPr="006E4072">
      <w:rPr>
        <w:rFonts w:asciiTheme="minorHAnsi" w:hAnsiTheme="minorHAnsi" w:cstheme="minorHAnsi"/>
        <w:bCs/>
        <w:i/>
        <w:iCs/>
      </w:rPr>
      <w:t>„Nasze zagraniczne praktyki” o numerze 2023-1-PL01-KA122-VET-000135407</w:t>
    </w:r>
    <w:r w:rsidRPr="006E4072">
      <w:rPr>
        <w:rFonts w:asciiTheme="minorHAnsi" w:hAnsiTheme="minorHAnsi" w:cstheme="minorHAnsi"/>
        <w:bCs/>
        <w:i/>
        <w:iCs/>
      </w:rPr>
      <w:t xml:space="preserve"> realizowane w ramach projektu „Zagraniczna mobilność edukacyjna uczniów i absolwentów oraz kadry kształcenia zawodowego” finansowanego ze środków programu Fundusze Europejskie dla Rozwoju Społecznego </w:t>
    </w:r>
  </w:p>
  <w:p w14:paraId="6386FA48" w14:textId="77777777" w:rsidR="00B8188C" w:rsidRDefault="00B81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5A95" w14:textId="77777777" w:rsidR="00B669DD" w:rsidRDefault="00B669DD" w:rsidP="00B8188C">
      <w:r>
        <w:separator/>
      </w:r>
    </w:p>
  </w:footnote>
  <w:footnote w:type="continuationSeparator" w:id="0">
    <w:p w14:paraId="687089A0" w14:textId="77777777" w:rsidR="00B669DD" w:rsidRDefault="00B669DD" w:rsidP="00B8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D665" w14:textId="46E93829" w:rsidR="00B8188C" w:rsidRDefault="00B8188C">
    <w:pPr>
      <w:pStyle w:val="Nagwek"/>
    </w:pPr>
    <w:r>
      <w:rPr>
        <w:noProof/>
      </w:rPr>
      <w:drawing>
        <wp:inline distT="0" distB="0" distL="0" distR="0" wp14:anchorId="7C1C6AA9" wp14:editId="144BE9B2">
          <wp:extent cx="5760720" cy="549275"/>
          <wp:effectExtent l="0" t="0" r="0" b="0"/>
          <wp:docPr id="148300282" name="Obraz 148300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5E5"/>
    <w:multiLevelType w:val="multilevel"/>
    <w:tmpl w:val="A46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E16DB"/>
    <w:multiLevelType w:val="multilevel"/>
    <w:tmpl w:val="F914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46B46"/>
    <w:multiLevelType w:val="multilevel"/>
    <w:tmpl w:val="66C4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272CC"/>
    <w:multiLevelType w:val="multilevel"/>
    <w:tmpl w:val="AB0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764E2"/>
    <w:multiLevelType w:val="multilevel"/>
    <w:tmpl w:val="FDBC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F6911"/>
    <w:multiLevelType w:val="multilevel"/>
    <w:tmpl w:val="F6EA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6263B"/>
    <w:multiLevelType w:val="multilevel"/>
    <w:tmpl w:val="ABB6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2CA0"/>
    <w:multiLevelType w:val="multilevel"/>
    <w:tmpl w:val="01A6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9185F"/>
    <w:multiLevelType w:val="hybridMultilevel"/>
    <w:tmpl w:val="0E5AD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90FAD"/>
    <w:multiLevelType w:val="multilevel"/>
    <w:tmpl w:val="0F0E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D08E4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E0156"/>
    <w:multiLevelType w:val="multilevel"/>
    <w:tmpl w:val="74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25C03"/>
    <w:multiLevelType w:val="hybridMultilevel"/>
    <w:tmpl w:val="5CD4A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E31F91"/>
    <w:multiLevelType w:val="multilevel"/>
    <w:tmpl w:val="73CE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E33F4"/>
    <w:multiLevelType w:val="hybridMultilevel"/>
    <w:tmpl w:val="BFF24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8C"/>
    <w:rsid w:val="000050F2"/>
    <w:rsid w:val="00134200"/>
    <w:rsid w:val="001629B1"/>
    <w:rsid w:val="001D07AD"/>
    <w:rsid w:val="001E2E05"/>
    <w:rsid w:val="00282755"/>
    <w:rsid w:val="00302AAF"/>
    <w:rsid w:val="003301AA"/>
    <w:rsid w:val="003334C0"/>
    <w:rsid w:val="00343F84"/>
    <w:rsid w:val="003504B8"/>
    <w:rsid w:val="0037414A"/>
    <w:rsid w:val="00406779"/>
    <w:rsid w:val="0044571C"/>
    <w:rsid w:val="00464C56"/>
    <w:rsid w:val="00471B2C"/>
    <w:rsid w:val="004E4875"/>
    <w:rsid w:val="00522D5D"/>
    <w:rsid w:val="00542940"/>
    <w:rsid w:val="00544DCB"/>
    <w:rsid w:val="00592263"/>
    <w:rsid w:val="005C7FB5"/>
    <w:rsid w:val="005E6DAB"/>
    <w:rsid w:val="005F4876"/>
    <w:rsid w:val="00606860"/>
    <w:rsid w:val="0062578C"/>
    <w:rsid w:val="006A0723"/>
    <w:rsid w:val="006E4072"/>
    <w:rsid w:val="006E47C3"/>
    <w:rsid w:val="00766290"/>
    <w:rsid w:val="00841555"/>
    <w:rsid w:val="00891858"/>
    <w:rsid w:val="008C2BCE"/>
    <w:rsid w:val="008F7470"/>
    <w:rsid w:val="00947804"/>
    <w:rsid w:val="009B1E28"/>
    <w:rsid w:val="00A164D9"/>
    <w:rsid w:val="00A97A9B"/>
    <w:rsid w:val="00AB4419"/>
    <w:rsid w:val="00AC2D15"/>
    <w:rsid w:val="00B22A4D"/>
    <w:rsid w:val="00B24C83"/>
    <w:rsid w:val="00B669DD"/>
    <w:rsid w:val="00B8188C"/>
    <w:rsid w:val="00BD059E"/>
    <w:rsid w:val="00BE0004"/>
    <w:rsid w:val="00BF4E04"/>
    <w:rsid w:val="00C92659"/>
    <w:rsid w:val="00CC189C"/>
    <w:rsid w:val="00CD5E10"/>
    <w:rsid w:val="00D127C9"/>
    <w:rsid w:val="00D2750C"/>
    <w:rsid w:val="00DA41A3"/>
    <w:rsid w:val="00DC3350"/>
    <w:rsid w:val="00E10BFC"/>
    <w:rsid w:val="00E156E8"/>
    <w:rsid w:val="00E262E2"/>
    <w:rsid w:val="00E64DFC"/>
    <w:rsid w:val="00F00490"/>
    <w:rsid w:val="00F93AF2"/>
    <w:rsid w:val="00F95D1D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ABDD"/>
  <w15:chartTrackingRefBased/>
  <w15:docId w15:val="{DC8E86E5-C8D6-4F03-BCEA-DB12F67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88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88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88C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67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779"/>
    <w:rPr>
      <w:b/>
      <w:bCs/>
    </w:rPr>
  </w:style>
  <w:style w:type="paragraph" w:styleId="Akapitzlist">
    <w:name w:val="List Paragraph"/>
    <w:basedOn w:val="Normalny"/>
    <w:uiPriority w:val="34"/>
    <w:qFormat/>
    <w:rsid w:val="00E10BFC"/>
    <w:pPr>
      <w:ind w:left="720"/>
      <w:contextualSpacing/>
    </w:pPr>
  </w:style>
  <w:style w:type="table" w:styleId="Tabela-Siatka">
    <w:name w:val="Table Grid"/>
    <w:basedOn w:val="Standardowy"/>
    <w:uiPriority w:val="39"/>
    <w:rsid w:val="005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8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89C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DYREKTOR</cp:lastModifiedBy>
  <cp:revision>30</cp:revision>
  <dcterms:created xsi:type="dcterms:W3CDTF">2023-09-05T11:23:00Z</dcterms:created>
  <dcterms:modified xsi:type="dcterms:W3CDTF">2024-02-01T12:45:00Z</dcterms:modified>
</cp:coreProperties>
</file>